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1353" w:rsidRDefault="00161353" w:rsidP="00351815">
      <w:pPr>
        <w:jc w:val="both"/>
        <w:rPr>
          <w:b/>
          <w:bCs/>
          <w:i/>
          <w:sz w:val="28"/>
          <w:szCs w:val="28"/>
          <w:lang w:val="uk-UA"/>
        </w:rPr>
      </w:pPr>
      <w:r w:rsidRPr="00351815">
        <w:rPr>
          <w:b/>
          <w:bCs/>
          <w:i/>
          <w:sz w:val="28"/>
          <w:szCs w:val="28"/>
          <w:lang w:val="uk-UA"/>
        </w:rPr>
        <w:t xml:space="preserve">2–4 жовтня 2018 року в Києві на базі Інституту геохімії, мінералогії та рудоутворення ім. М.П. Семененка </w:t>
      </w:r>
      <w:r>
        <w:rPr>
          <w:b/>
          <w:bCs/>
          <w:i/>
          <w:sz w:val="28"/>
          <w:szCs w:val="28"/>
          <w:lang w:val="uk-UA"/>
        </w:rPr>
        <w:t xml:space="preserve">(ІГМР) </w:t>
      </w:r>
      <w:r w:rsidRPr="00351815">
        <w:rPr>
          <w:b/>
          <w:bCs/>
          <w:i/>
          <w:sz w:val="28"/>
          <w:szCs w:val="28"/>
          <w:lang w:val="uk-UA"/>
        </w:rPr>
        <w:t>НАН України відбулася наукова конференція «Геологія і корисні копалини України», присвячена 100-річному ювілею Національної академії наук України та Державної служби геології та надр України</w:t>
      </w:r>
      <w:r>
        <w:rPr>
          <w:b/>
          <w:bCs/>
          <w:i/>
          <w:sz w:val="28"/>
          <w:szCs w:val="28"/>
          <w:lang w:val="uk-UA"/>
        </w:rPr>
        <w:t>.</w:t>
      </w:r>
    </w:p>
    <w:p w:rsidR="00161353" w:rsidRDefault="00161353" w:rsidP="002563B8">
      <w:pPr>
        <w:jc w:val="center"/>
        <w:rPr>
          <w:lang w:val="en-US"/>
        </w:rPr>
      </w:pPr>
      <w:r w:rsidRPr="00673719">
        <w:rPr>
          <w:noProof/>
        </w:rPr>
        <w:pict>
          <v:shape id="Рисунок 135" o:spid="_x0000_i1026" type="#_x0000_t75" alt="GerbNAS" style="width:114pt;height:146.25pt;visibility:visible">
            <v:imagedata r:id="rId5" o:title=""/>
          </v:shape>
        </w:pict>
      </w:r>
      <w:r>
        <w:tab/>
      </w:r>
      <w:r>
        <w:tab/>
      </w:r>
      <w:r>
        <w:tab/>
      </w:r>
      <w:r>
        <w:tab/>
      </w:r>
      <w:r w:rsidRPr="00673719">
        <w:rPr>
          <w:noProof/>
        </w:rPr>
        <w:pict>
          <v:shape id="Рисунок 136" o:spid="_x0000_i1027" type="#_x0000_t75" alt="SGSSU_Logo_2016" style="width:109.5pt;height:152.25pt;visibility:visible">
            <v:imagedata r:id="rId6" o:title=""/>
          </v:shape>
        </w:pict>
      </w:r>
    </w:p>
    <w:p w:rsidR="00161353" w:rsidRPr="00351815" w:rsidRDefault="00161353" w:rsidP="00351815">
      <w:pPr>
        <w:jc w:val="both"/>
        <w:rPr>
          <w:b/>
          <w:bCs/>
          <w:i/>
          <w:sz w:val="28"/>
          <w:szCs w:val="28"/>
          <w:lang w:val="uk-UA"/>
        </w:rPr>
      </w:pPr>
    </w:p>
    <w:p w:rsidR="00161353" w:rsidRDefault="00161353" w:rsidP="00351815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До участі в конференції долучилися 117 геологів, в тому числі закордонні геологи-науковці</w:t>
      </w:r>
      <w:bookmarkStart w:id="0" w:name="_GoBack"/>
      <w:bookmarkEnd w:id="0"/>
      <w:r>
        <w:rPr>
          <w:bCs/>
          <w:sz w:val="28"/>
          <w:szCs w:val="28"/>
          <w:lang w:val="uk-UA"/>
        </w:rPr>
        <w:t xml:space="preserve"> з Польщі, Туреччини і Росії. Загалом в заході було представлено 19 </w:t>
      </w:r>
      <w:r w:rsidRPr="00265CD5">
        <w:rPr>
          <w:bCs/>
          <w:sz w:val="28"/>
          <w:szCs w:val="28"/>
          <w:lang w:val="uk-UA"/>
        </w:rPr>
        <w:t>академічн</w:t>
      </w:r>
      <w:r>
        <w:rPr>
          <w:bCs/>
          <w:sz w:val="28"/>
          <w:szCs w:val="28"/>
          <w:lang w:val="uk-UA"/>
        </w:rPr>
        <w:t>их</w:t>
      </w:r>
      <w:r w:rsidRPr="00265CD5">
        <w:rPr>
          <w:bCs/>
          <w:sz w:val="28"/>
          <w:szCs w:val="28"/>
          <w:lang w:val="uk-UA"/>
        </w:rPr>
        <w:t xml:space="preserve"> </w:t>
      </w:r>
      <w:r>
        <w:rPr>
          <w:bCs/>
          <w:sz w:val="28"/>
          <w:szCs w:val="28"/>
          <w:lang w:val="uk-UA"/>
        </w:rPr>
        <w:t xml:space="preserve">і галузевих </w:t>
      </w:r>
      <w:r w:rsidRPr="00265CD5">
        <w:rPr>
          <w:bCs/>
          <w:sz w:val="28"/>
          <w:szCs w:val="28"/>
          <w:lang w:val="uk-UA"/>
        </w:rPr>
        <w:t>науков</w:t>
      </w:r>
      <w:r>
        <w:rPr>
          <w:bCs/>
          <w:sz w:val="28"/>
          <w:szCs w:val="28"/>
          <w:lang w:val="uk-UA"/>
        </w:rPr>
        <w:t>их</w:t>
      </w:r>
      <w:r w:rsidRPr="00265CD5">
        <w:rPr>
          <w:bCs/>
          <w:sz w:val="28"/>
          <w:szCs w:val="28"/>
          <w:lang w:val="uk-UA"/>
        </w:rPr>
        <w:t xml:space="preserve"> установ</w:t>
      </w:r>
      <w:r>
        <w:rPr>
          <w:bCs/>
          <w:sz w:val="28"/>
          <w:szCs w:val="28"/>
          <w:lang w:val="uk-UA"/>
        </w:rPr>
        <w:t>, закладів вищої освіти, виробничих організацій та приватних підприємств геологічного профілю.</w:t>
      </w:r>
    </w:p>
    <w:p w:rsidR="00161353" w:rsidRDefault="00161353" w:rsidP="00351815">
      <w:pPr>
        <w:jc w:val="both"/>
        <w:rPr>
          <w:bCs/>
          <w:sz w:val="28"/>
          <w:szCs w:val="28"/>
          <w:lang w:val="uk-UA"/>
        </w:rPr>
      </w:pPr>
      <w:r w:rsidRPr="00811081">
        <w:rPr>
          <w:b/>
          <w:i/>
          <w:noProof/>
          <w:sz w:val="28"/>
          <w:szCs w:val="28"/>
        </w:rPr>
        <w:pict>
          <v:shape id="Рисунок 1" o:spid="_x0000_i1028" type="#_x0000_t75" style="width:481.5pt;height:321pt;visibility:visible">
            <v:imagedata r:id="rId7" o:title=""/>
          </v:shape>
        </w:pict>
      </w:r>
    </w:p>
    <w:p w:rsidR="00161353" w:rsidRDefault="00161353" w:rsidP="001F0378">
      <w:pPr>
        <w:jc w:val="both"/>
        <w:rPr>
          <w:bCs/>
          <w:sz w:val="28"/>
          <w:szCs w:val="28"/>
          <w:lang w:val="uk-UA"/>
        </w:rPr>
      </w:pPr>
    </w:p>
    <w:p w:rsidR="00161353" w:rsidRPr="001F0378" w:rsidRDefault="00161353" w:rsidP="001F0378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Роботу конференції розпочав </w:t>
      </w:r>
      <w:r w:rsidRPr="001F0378">
        <w:rPr>
          <w:bCs/>
          <w:sz w:val="28"/>
          <w:szCs w:val="28"/>
          <w:lang w:val="uk-UA"/>
        </w:rPr>
        <w:t xml:space="preserve">академік НАН України, академік-секретар Відділення наук про Землю НАН України, директор </w:t>
      </w:r>
      <w:r>
        <w:rPr>
          <w:bCs/>
          <w:sz w:val="28"/>
          <w:szCs w:val="28"/>
          <w:lang w:val="uk-UA"/>
        </w:rPr>
        <w:t>ІГМР</w:t>
      </w:r>
      <w:r w:rsidRPr="001F0378">
        <w:rPr>
          <w:bCs/>
          <w:sz w:val="28"/>
          <w:szCs w:val="28"/>
          <w:lang w:val="uk-UA"/>
        </w:rPr>
        <w:t xml:space="preserve"> НАН України Пономаренко О.М.</w:t>
      </w:r>
      <w:r>
        <w:rPr>
          <w:bCs/>
          <w:sz w:val="28"/>
          <w:szCs w:val="28"/>
          <w:lang w:val="uk-UA"/>
        </w:rPr>
        <w:t xml:space="preserve"> Він наголосив, що на шляху України до сім’ї розвинених європейських країн академічна наука спирається на 100-річний досвід і для подальшого успішного розвитку потребує суттєвої державної підтримки.</w:t>
      </w:r>
    </w:p>
    <w:p w:rsidR="00161353" w:rsidRPr="001F0378" w:rsidRDefault="00161353" w:rsidP="00351815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8" o:spid="_x0000_i1029" type="#_x0000_t75" style="width:481.5pt;height:321pt;visibility:visible">
            <v:imagedata r:id="rId8" o:title=""/>
          </v:shape>
        </w:pict>
      </w:r>
    </w:p>
    <w:p w:rsidR="00161353" w:rsidRDefault="00161353" w:rsidP="00337FB5">
      <w:pPr>
        <w:jc w:val="both"/>
        <w:rPr>
          <w:bCs/>
          <w:sz w:val="28"/>
          <w:szCs w:val="28"/>
          <w:lang w:val="uk-UA"/>
        </w:rPr>
      </w:pPr>
    </w:p>
    <w:p w:rsidR="00161353" w:rsidRDefault="00161353" w:rsidP="00337FB5">
      <w:pPr>
        <w:jc w:val="both"/>
        <w:rPr>
          <w:bCs/>
          <w:sz w:val="28"/>
          <w:szCs w:val="28"/>
          <w:lang w:val="uk-UA"/>
        </w:rPr>
      </w:pPr>
      <w:r w:rsidRPr="00337FB5">
        <w:rPr>
          <w:bCs/>
          <w:sz w:val="28"/>
          <w:szCs w:val="28"/>
          <w:lang w:val="uk-UA"/>
        </w:rPr>
        <w:t xml:space="preserve">Від імені Державної служби геології та надр України вітальне слово виголосив тимчасово виконуючий обов’язки Голови </w:t>
      </w:r>
      <w:hyperlink r:id="rId9" w:history="1">
        <w:r w:rsidRPr="00337FB5">
          <w:rPr>
            <w:bCs/>
            <w:sz w:val="28"/>
            <w:szCs w:val="28"/>
            <w:lang w:val="uk-UA"/>
          </w:rPr>
          <w:t>Кирилюк О.В</w:t>
        </w:r>
      </w:hyperlink>
      <w:r>
        <w:rPr>
          <w:bCs/>
          <w:sz w:val="28"/>
          <w:szCs w:val="28"/>
          <w:lang w:val="uk-UA"/>
        </w:rPr>
        <w:t xml:space="preserve">. </w:t>
      </w:r>
    </w:p>
    <w:p w:rsidR="00161353" w:rsidRDefault="00161353" w:rsidP="00337FB5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3" o:spid="_x0000_i1030" type="#_x0000_t75" style="width:480pt;height:319.5pt;visibility:visible">
            <v:imagedata r:id="rId10" o:title=""/>
          </v:shape>
        </w:pict>
      </w:r>
    </w:p>
    <w:p w:rsidR="00161353" w:rsidRDefault="00161353" w:rsidP="00337FB5">
      <w:pPr>
        <w:jc w:val="both"/>
        <w:rPr>
          <w:bCs/>
          <w:sz w:val="28"/>
          <w:szCs w:val="28"/>
          <w:lang w:val="uk-UA"/>
        </w:rPr>
      </w:pPr>
    </w:p>
    <w:p w:rsidR="00161353" w:rsidRDefault="00161353" w:rsidP="00337FB5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>З</w:t>
      </w:r>
      <w:r w:rsidRPr="00337FB5">
        <w:rPr>
          <w:bCs/>
          <w:sz w:val="28"/>
          <w:szCs w:val="28"/>
          <w:lang w:val="uk-UA"/>
        </w:rPr>
        <w:t xml:space="preserve"> нагоди 100-річного ювілею Національної академії наук України та Державної служби геології та надр України</w:t>
      </w:r>
      <w:r>
        <w:rPr>
          <w:bCs/>
          <w:sz w:val="28"/>
          <w:szCs w:val="28"/>
          <w:lang w:val="uk-UA"/>
        </w:rPr>
        <w:t xml:space="preserve"> учасників конференції привітали також </w:t>
      </w:r>
      <w:r w:rsidRPr="00337FB5">
        <w:rPr>
          <w:bCs/>
          <w:sz w:val="28"/>
          <w:szCs w:val="28"/>
          <w:lang w:val="uk-UA"/>
        </w:rPr>
        <w:t>академік</w:t>
      </w:r>
      <w:r>
        <w:rPr>
          <w:bCs/>
          <w:sz w:val="28"/>
          <w:szCs w:val="28"/>
          <w:lang w:val="uk-UA"/>
        </w:rPr>
        <w:t>и</w:t>
      </w:r>
      <w:r w:rsidRPr="00337FB5">
        <w:rPr>
          <w:bCs/>
          <w:sz w:val="28"/>
          <w:szCs w:val="28"/>
          <w:lang w:val="uk-UA"/>
        </w:rPr>
        <w:t xml:space="preserve"> НАН УкраїниГожик П.Ф.</w:t>
      </w:r>
      <w:r>
        <w:rPr>
          <w:bCs/>
          <w:sz w:val="28"/>
          <w:szCs w:val="28"/>
          <w:lang w:val="uk-UA"/>
        </w:rPr>
        <w:t xml:space="preserve"> і </w:t>
      </w:r>
      <w:r w:rsidRPr="00337FB5">
        <w:rPr>
          <w:bCs/>
          <w:sz w:val="28"/>
          <w:szCs w:val="28"/>
          <w:lang w:val="uk-UA"/>
        </w:rPr>
        <w:t>Старостенко В.І.</w:t>
      </w:r>
      <w:r>
        <w:rPr>
          <w:bCs/>
          <w:sz w:val="28"/>
          <w:szCs w:val="28"/>
          <w:lang w:val="uk-UA"/>
        </w:rPr>
        <w:t xml:space="preserve">, </w:t>
      </w:r>
      <w:r w:rsidRPr="00337FB5">
        <w:rPr>
          <w:bCs/>
          <w:sz w:val="28"/>
          <w:szCs w:val="28"/>
          <w:lang w:val="uk-UA"/>
        </w:rPr>
        <w:t xml:space="preserve">голова ради директорів </w:t>
      </w:r>
      <w:r>
        <w:rPr>
          <w:bCs/>
          <w:sz w:val="28"/>
          <w:szCs w:val="28"/>
          <w:lang w:val="en-US"/>
        </w:rPr>
        <w:t>T</w:t>
      </w:r>
      <w:r w:rsidRPr="00337FB5">
        <w:rPr>
          <w:bCs/>
          <w:sz w:val="28"/>
          <w:szCs w:val="28"/>
          <w:lang w:val="uk-UA"/>
        </w:rPr>
        <w:t>utkovsky PLC</w:t>
      </w:r>
      <w:r>
        <w:rPr>
          <w:bCs/>
          <w:sz w:val="28"/>
          <w:szCs w:val="28"/>
          <w:lang w:val="uk-UA"/>
        </w:rPr>
        <w:t xml:space="preserve"> </w:t>
      </w:r>
      <w:r w:rsidRPr="00337FB5">
        <w:rPr>
          <w:bCs/>
          <w:sz w:val="28"/>
          <w:szCs w:val="28"/>
          <w:lang w:val="uk-UA"/>
        </w:rPr>
        <w:t>Загороднюк П.О.</w:t>
      </w:r>
      <w:r>
        <w:rPr>
          <w:bCs/>
          <w:sz w:val="28"/>
          <w:szCs w:val="28"/>
          <w:lang w:val="uk-UA"/>
        </w:rPr>
        <w:t>, а також представник Інституту геологічних наук Польської академії наук Шродон Я.</w:t>
      </w:r>
    </w:p>
    <w:p w:rsidR="00161353" w:rsidRDefault="00161353" w:rsidP="00BB22A4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4" o:spid="_x0000_i1031" type="#_x0000_t75" style="width:480pt;height:319.5pt;visibility:visible">
            <v:imagedata r:id="rId11" o:title=""/>
          </v:shape>
        </w:pict>
      </w:r>
    </w:p>
    <w:p w:rsidR="00161353" w:rsidRDefault="00161353" w:rsidP="00BB22A4">
      <w:pPr>
        <w:jc w:val="both"/>
        <w:rPr>
          <w:bCs/>
          <w:sz w:val="28"/>
          <w:szCs w:val="28"/>
          <w:lang w:val="uk-UA"/>
        </w:rPr>
      </w:pPr>
    </w:p>
    <w:p w:rsidR="00161353" w:rsidRDefault="00161353" w:rsidP="00BB22A4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5" o:spid="_x0000_i1032" type="#_x0000_t75" style="width:480pt;height:319.5pt;visibility:visible">
            <v:imagedata r:id="rId12" o:title=""/>
          </v:shape>
        </w:pict>
      </w:r>
    </w:p>
    <w:p w:rsidR="00161353" w:rsidRDefault="00161353" w:rsidP="00BB22A4">
      <w:pPr>
        <w:jc w:val="both"/>
        <w:rPr>
          <w:bCs/>
          <w:sz w:val="28"/>
          <w:szCs w:val="28"/>
          <w:lang w:val="uk-UA"/>
        </w:rPr>
      </w:pPr>
    </w:p>
    <w:p w:rsidR="00161353" w:rsidRDefault="00161353" w:rsidP="00BB22A4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6" o:spid="_x0000_i1033" type="#_x0000_t75" style="width:480pt;height:319.5pt;visibility:visible">
            <v:imagedata r:id="rId13" o:title=""/>
          </v:shape>
        </w:pict>
      </w:r>
    </w:p>
    <w:p w:rsidR="00161353" w:rsidRDefault="00161353" w:rsidP="00BB22A4">
      <w:pPr>
        <w:jc w:val="both"/>
        <w:rPr>
          <w:bCs/>
          <w:sz w:val="28"/>
          <w:szCs w:val="28"/>
          <w:lang w:val="uk-UA"/>
        </w:rPr>
      </w:pPr>
    </w:p>
    <w:p w:rsidR="00161353" w:rsidRDefault="00161353" w:rsidP="00BB22A4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7" o:spid="_x0000_i1034" type="#_x0000_t75" style="width:480pt;height:319.5pt;visibility:visible">
            <v:imagedata r:id="rId14" o:title=""/>
          </v:shape>
        </w:pict>
      </w:r>
    </w:p>
    <w:p w:rsidR="00161353" w:rsidRDefault="00161353">
      <w:pPr>
        <w:jc w:val="both"/>
        <w:rPr>
          <w:bCs/>
          <w:sz w:val="28"/>
          <w:szCs w:val="28"/>
          <w:lang w:val="uk-UA"/>
        </w:rPr>
      </w:pPr>
    </w:p>
    <w:p w:rsidR="00161353" w:rsidRDefault="00161353">
      <w:pPr>
        <w:jc w:val="both"/>
        <w:rPr>
          <w:bCs/>
          <w:sz w:val="28"/>
          <w:szCs w:val="28"/>
          <w:lang w:val="uk-UA"/>
        </w:rPr>
      </w:pPr>
      <w:r w:rsidRPr="00337FB5">
        <w:rPr>
          <w:bCs/>
          <w:sz w:val="28"/>
          <w:szCs w:val="28"/>
          <w:lang w:val="uk-UA"/>
        </w:rPr>
        <w:t>С</w:t>
      </w:r>
      <w:r w:rsidRPr="00BB22A4">
        <w:rPr>
          <w:bCs/>
          <w:sz w:val="28"/>
          <w:szCs w:val="28"/>
          <w:lang w:val="uk-UA"/>
        </w:rPr>
        <w:t>учасний стан</w:t>
      </w:r>
      <w:r w:rsidRPr="00337FB5">
        <w:rPr>
          <w:bCs/>
          <w:sz w:val="28"/>
          <w:szCs w:val="28"/>
          <w:lang w:val="uk-UA"/>
        </w:rPr>
        <w:t xml:space="preserve"> та нагальні проблеми геологічного вивчення</w:t>
      </w:r>
      <w:r w:rsidRPr="0098196D">
        <w:rPr>
          <w:bCs/>
          <w:sz w:val="28"/>
          <w:szCs w:val="28"/>
          <w:lang w:val="uk-UA"/>
        </w:rPr>
        <w:t xml:space="preserve"> території України</w:t>
      </w:r>
      <w:r>
        <w:rPr>
          <w:bCs/>
          <w:sz w:val="28"/>
          <w:szCs w:val="28"/>
          <w:lang w:val="uk-UA"/>
        </w:rPr>
        <w:t xml:space="preserve"> та деяких інших територій за участю українських геологів були висвітлені у 48 усних та понад 30 стендових доповідях. Найбільшу активність проявили вчені-геологи ІГМР</w:t>
      </w:r>
      <w:r w:rsidRPr="00BB22A4">
        <w:rPr>
          <w:bCs/>
          <w:sz w:val="28"/>
          <w:szCs w:val="28"/>
          <w:lang w:val="uk-UA"/>
        </w:rPr>
        <w:t xml:space="preserve"> </w:t>
      </w:r>
      <w:r w:rsidRPr="00337FB5">
        <w:rPr>
          <w:bCs/>
          <w:sz w:val="28"/>
          <w:szCs w:val="28"/>
          <w:lang w:val="uk-UA"/>
        </w:rPr>
        <w:t>НАН України</w:t>
      </w:r>
      <w:r>
        <w:rPr>
          <w:bCs/>
          <w:sz w:val="28"/>
          <w:szCs w:val="28"/>
          <w:lang w:val="uk-UA"/>
        </w:rPr>
        <w:t>,</w:t>
      </w:r>
      <w:r w:rsidRPr="00BB22A4">
        <w:rPr>
          <w:bCs/>
          <w:sz w:val="28"/>
          <w:szCs w:val="28"/>
          <w:lang w:val="uk-UA"/>
        </w:rPr>
        <w:t xml:space="preserve"> </w:t>
      </w:r>
      <w:r w:rsidRPr="00337FB5">
        <w:rPr>
          <w:bCs/>
          <w:sz w:val="28"/>
          <w:szCs w:val="28"/>
          <w:lang w:val="uk-UA"/>
        </w:rPr>
        <w:t>Інституту геофізики ім. С. І. Субботіна НАН України</w:t>
      </w:r>
      <w:r>
        <w:rPr>
          <w:bCs/>
          <w:sz w:val="28"/>
          <w:szCs w:val="28"/>
          <w:lang w:val="uk-UA"/>
        </w:rPr>
        <w:t xml:space="preserve">, </w:t>
      </w:r>
      <w:r w:rsidRPr="00337FB5">
        <w:rPr>
          <w:bCs/>
          <w:sz w:val="28"/>
          <w:szCs w:val="28"/>
          <w:lang w:val="uk-UA"/>
        </w:rPr>
        <w:t>Інституту геологічних наук НАН України</w:t>
      </w:r>
      <w:r>
        <w:rPr>
          <w:bCs/>
          <w:sz w:val="28"/>
          <w:szCs w:val="28"/>
          <w:lang w:val="uk-UA"/>
        </w:rPr>
        <w:t xml:space="preserve">, </w:t>
      </w:r>
      <w:r w:rsidRPr="003C1863">
        <w:rPr>
          <w:bCs/>
          <w:sz w:val="28"/>
          <w:szCs w:val="28"/>
          <w:lang w:val="uk-UA"/>
        </w:rPr>
        <w:t>ННІ "Інститут геології" Київський національний університет імені Тараса Шевченка</w:t>
      </w:r>
      <w:r>
        <w:rPr>
          <w:bCs/>
          <w:sz w:val="28"/>
          <w:szCs w:val="28"/>
          <w:lang w:val="uk-UA"/>
        </w:rPr>
        <w:t>, а також гості з Інституту геологічних наук ПАН.</w:t>
      </w:r>
    </w:p>
    <w:p w:rsidR="00161353" w:rsidRDefault="00161353">
      <w:pPr>
        <w:jc w:val="both"/>
        <w:rPr>
          <w:bCs/>
          <w:sz w:val="28"/>
          <w:szCs w:val="28"/>
          <w:lang w:val="uk-UA"/>
        </w:rPr>
      </w:pPr>
    </w:p>
    <w:p w:rsidR="00161353" w:rsidRDefault="00161353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9" o:spid="_x0000_i1035" type="#_x0000_t75" style="width:480pt;height:319.5pt;visibility:visible">
            <v:imagedata r:id="rId15" o:title=""/>
          </v:shape>
        </w:pict>
      </w:r>
    </w:p>
    <w:p w:rsidR="00161353" w:rsidRDefault="00161353">
      <w:pPr>
        <w:jc w:val="both"/>
        <w:rPr>
          <w:bCs/>
          <w:sz w:val="28"/>
          <w:szCs w:val="28"/>
          <w:lang w:val="uk-UA"/>
        </w:rPr>
      </w:pPr>
    </w:p>
    <w:p w:rsidR="00161353" w:rsidRDefault="00161353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12" o:spid="_x0000_i1036" type="#_x0000_t75" style="width:480pt;height:319.5pt;visibility:visible">
            <v:imagedata r:id="rId16" o:title=""/>
          </v:shape>
        </w:pict>
      </w:r>
    </w:p>
    <w:p w:rsidR="00161353" w:rsidRDefault="00161353">
      <w:pPr>
        <w:jc w:val="both"/>
        <w:rPr>
          <w:bCs/>
          <w:sz w:val="28"/>
          <w:szCs w:val="28"/>
          <w:lang w:val="uk-UA"/>
        </w:rPr>
      </w:pPr>
    </w:p>
    <w:p w:rsidR="00161353" w:rsidRDefault="00161353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10" o:spid="_x0000_i1037" type="#_x0000_t75" style="width:480pt;height:319.5pt;visibility:visible">
            <v:imagedata r:id="rId17" o:title=""/>
          </v:shape>
        </w:pict>
      </w:r>
    </w:p>
    <w:p w:rsidR="00161353" w:rsidRDefault="00161353">
      <w:pPr>
        <w:jc w:val="both"/>
        <w:rPr>
          <w:bCs/>
          <w:sz w:val="28"/>
          <w:szCs w:val="28"/>
          <w:lang w:val="uk-UA"/>
        </w:rPr>
      </w:pPr>
    </w:p>
    <w:p w:rsidR="00161353" w:rsidRDefault="00161353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13" o:spid="_x0000_i1038" type="#_x0000_t75" style="width:480pt;height:319.5pt;visibility:visible">
            <v:imagedata r:id="rId18" o:title=""/>
          </v:shape>
        </w:pict>
      </w:r>
    </w:p>
    <w:p w:rsidR="00161353" w:rsidRDefault="00161353">
      <w:pPr>
        <w:jc w:val="both"/>
        <w:rPr>
          <w:bCs/>
          <w:sz w:val="28"/>
          <w:szCs w:val="28"/>
          <w:lang w:val="uk-UA"/>
        </w:rPr>
      </w:pPr>
    </w:p>
    <w:p w:rsidR="00161353" w:rsidRDefault="00161353">
      <w:pPr>
        <w:jc w:val="both"/>
        <w:rPr>
          <w:bCs/>
          <w:sz w:val="28"/>
          <w:szCs w:val="28"/>
          <w:lang w:val="uk-UA"/>
        </w:rPr>
      </w:pPr>
      <w:r w:rsidRPr="00811081">
        <w:rPr>
          <w:noProof/>
          <w:sz w:val="28"/>
          <w:szCs w:val="28"/>
        </w:rPr>
        <w:pict>
          <v:shape id="Рисунок 11" o:spid="_x0000_i1039" type="#_x0000_t75" style="width:480pt;height:319.5pt;visibility:visible">
            <v:imagedata r:id="rId19" o:title=""/>
          </v:shape>
        </w:pict>
      </w:r>
    </w:p>
    <w:p w:rsidR="00161353" w:rsidRDefault="00161353">
      <w:pPr>
        <w:jc w:val="both"/>
        <w:rPr>
          <w:bCs/>
          <w:sz w:val="28"/>
          <w:szCs w:val="28"/>
          <w:lang w:val="uk-UA"/>
        </w:rPr>
      </w:pPr>
    </w:p>
    <w:p w:rsidR="00161353" w:rsidRPr="009C1E91" w:rsidRDefault="00161353">
      <w:pPr>
        <w:jc w:val="both"/>
        <w:rPr>
          <w:bCs/>
          <w:sz w:val="28"/>
          <w:szCs w:val="28"/>
          <w:lang w:val="uk-UA"/>
        </w:rPr>
      </w:pPr>
      <w:r>
        <w:rPr>
          <w:bCs/>
          <w:sz w:val="28"/>
          <w:szCs w:val="28"/>
          <w:lang w:val="uk-UA"/>
        </w:rPr>
        <w:t xml:space="preserve">Конференція завершилась активними, подекуди гострими дискусіями та прийняттям Проекту спільного рішення. Матеріали конференції (Збірник тез доповідей, Рішення конференції) після доповнень та узгоджень згодом будуть розміщені на сайті ІГМР НАН України </w:t>
      </w:r>
      <w:hyperlink r:id="rId20" w:history="1">
        <w:r w:rsidRPr="009C1E91">
          <w:rPr>
            <w:rStyle w:val="HTMLCite"/>
            <w:color w:val="0000FF"/>
            <w:sz w:val="28"/>
            <w:szCs w:val="28"/>
            <w:u w:val="single"/>
          </w:rPr>
          <w:t>https</w:t>
        </w:r>
        <w:r w:rsidRPr="009C1E91">
          <w:rPr>
            <w:rStyle w:val="HTMLCite"/>
            <w:color w:val="0000FF"/>
            <w:sz w:val="28"/>
            <w:szCs w:val="28"/>
            <w:u w:val="single"/>
            <w:lang w:val="uk-UA"/>
          </w:rPr>
          <w:t>://</w:t>
        </w:r>
        <w:r w:rsidRPr="009C1E91">
          <w:rPr>
            <w:rStyle w:val="HTMLCite"/>
            <w:color w:val="0000FF"/>
            <w:sz w:val="28"/>
            <w:szCs w:val="28"/>
            <w:u w:val="single"/>
          </w:rPr>
          <w:t>igmof</w:t>
        </w:r>
        <w:r w:rsidRPr="009C1E91">
          <w:rPr>
            <w:rStyle w:val="HTMLCite"/>
            <w:color w:val="0000FF"/>
            <w:sz w:val="28"/>
            <w:szCs w:val="28"/>
            <w:u w:val="single"/>
            <w:lang w:val="uk-UA"/>
          </w:rPr>
          <w:t>.</w:t>
        </w:r>
        <w:r w:rsidRPr="009C1E91">
          <w:rPr>
            <w:rStyle w:val="HTMLCite"/>
            <w:color w:val="0000FF"/>
            <w:sz w:val="28"/>
            <w:szCs w:val="28"/>
            <w:u w:val="single"/>
          </w:rPr>
          <w:t>org</w:t>
        </w:r>
        <w:r w:rsidRPr="009C1E91">
          <w:rPr>
            <w:rStyle w:val="HTMLCite"/>
            <w:color w:val="0000FF"/>
            <w:sz w:val="28"/>
            <w:szCs w:val="28"/>
            <w:u w:val="single"/>
            <w:lang w:val="uk-UA"/>
          </w:rPr>
          <w:t>.</w:t>
        </w:r>
        <w:r w:rsidRPr="009C1E91">
          <w:rPr>
            <w:rStyle w:val="HTMLCite"/>
            <w:color w:val="0000FF"/>
            <w:sz w:val="28"/>
            <w:szCs w:val="28"/>
            <w:u w:val="single"/>
          </w:rPr>
          <w:t>ua</w:t>
        </w:r>
        <w:r w:rsidRPr="009C1E91">
          <w:rPr>
            <w:rStyle w:val="HTMLCite"/>
            <w:color w:val="0000FF"/>
            <w:sz w:val="28"/>
            <w:szCs w:val="28"/>
            <w:u w:val="single"/>
            <w:lang w:val="uk-UA"/>
          </w:rPr>
          <w:t>/</w:t>
        </w:r>
      </w:hyperlink>
    </w:p>
    <w:sectPr w:rsidR="00161353" w:rsidRPr="009C1E91" w:rsidSect="00CF41D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9.75pt;height:9.75pt" o:bullet="t">
        <v:imagedata r:id="rId1" o:title=""/>
      </v:shape>
    </w:pict>
  </w:numPicBullet>
  <w:abstractNum w:abstractNumId="0">
    <w:nsid w:val="5F5F05EC"/>
    <w:multiLevelType w:val="hybridMultilevel"/>
    <w:tmpl w:val="B258795C"/>
    <w:lvl w:ilvl="0" w:tplc="9CCCBEF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51815"/>
    <w:rsid w:val="000970DA"/>
    <w:rsid w:val="00161353"/>
    <w:rsid w:val="001F0378"/>
    <w:rsid w:val="00207BB0"/>
    <w:rsid w:val="002563B8"/>
    <w:rsid w:val="00265CD5"/>
    <w:rsid w:val="00337FB5"/>
    <w:rsid w:val="00351815"/>
    <w:rsid w:val="003C1863"/>
    <w:rsid w:val="003F269E"/>
    <w:rsid w:val="00537327"/>
    <w:rsid w:val="005502F6"/>
    <w:rsid w:val="00673719"/>
    <w:rsid w:val="006C1FFF"/>
    <w:rsid w:val="00801E52"/>
    <w:rsid w:val="00811081"/>
    <w:rsid w:val="0098196D"/>
    <w:rsid w:val="009C1E91"/>
    <w:rsid w:val="00BB22A4"/>
    <w:rsid w:val="00CD0253"/>
    <w:rsid w:val="00CE371A"/>
    <w:rsid w:val="00CF2B95"/>
    <w:rsid w:val="00CF41D0"/>
    <w:rsid w:val="00DB0DB0"/>
    <w:rsid w:val="00ED3F9C"/>
    <w:rsid w:val="00F529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181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ps">
    <w:name w:val="hps"/>
    <w:uiPriority w:val="99"/>
    <w:rsid w:val="0098196D"/>
  </w:style>
  <w:style w:type="paragraph" w:styleId="NormalWeb">
    <w:name w:val="Normal (Web)"/>
    <w:basedOn w:val="Normal"/>
    <w:uiPriority w:val="99"/>
    <w:semiHidden/>
    <w:rsid w:val="00337FB5"/>
    <w:pPr>
      <w:spacing w:before="100" w:beforeAutospacing="1" w:after="100" w:afterAutospacing="1"/>
    </w:pPr>
    <w:rPr>
      <w:lang w:val="uk-UA" w:eastAsia="uk-UA"/>
    </w:rPr>
  </w:style>
  <w:style w:type="character" w:styleId="Strong">
    <w:name w:val="Strong"/>
    <w:basedOn w:val="DefaultParagraphFont"/>
    <w:uiPriority w:val="99"/>
    <w:qFormat/>
    <w:rsid w:val="00337FB5"/>
    <w:rPr>
      <w:rFonts w:cs="Times New Roman"/>
      <w:b/>
      <w:bCs/>
    </w:rPr>
  </w:style>
  <w:style w:type="character" w:customStyle="1" w:styleId="xfm54213196">
    <w:name w:val="xfm_54213196"/>
    <w:basedOn w:val="DefaultParagraphFont"/>
    <w:uiPriority w:val="99"/>
    <w:rsid w:val="00337FB5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0970D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970DA"/>
    <w:rPr>
      <w:rFonts w:ascii="Tahoma" w:hAnsi="Tahoma" w:cs="Tahoma"/>
      <w:sz w:val="16"/>
      <w:szCs w:val="16"/>
      <w:lang w:val="ru-RU" w:eastAsia="ru-RU"/>
    </w:rPr>
  </w:style>
  <w:style w:type="character" w:styleId="HTMLCite">
    <w:name w:val="HTML Cite"/>
    <w:basedOn w:val="DefaultParagraphFont"/>
    <w:uiPriority w:val="99"/>
    <w:semiHidden/>
    <w:rsid w:val="009C1E91"/>
    <w:rPr>
      <w:rFonts w:cs="Times New Roman"/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2031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hyperlink" Target="https://igmof.org.ua/uk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hyperlink" Target="http://www.geo.gov.ua/biografiya-kirilyuka-olega-vasilovicha/" TargetMode="External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7</Pages>
  <Words>345</Words>
  <Characters>1972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2–4 жовтня 2018 року в Києві на базі Інституту геохімії, мінералогії та рудоутворення ім</dc:title>
  <dc:subject/>
  <dc:creator>all</dc:creator>
  <cp:keywords/>
  <dc:description/>
  <cp:lastModifiedBy>Admin</cp:lastModifiedBy>
  <cp:revision>2</cp:revision>
  <dcterms:created xsi:type="dcterms:W3CDTF">2018-10-12T13:51:00Z</dcterms:created>
  <dcterms:modified xsi:type="dcterms:W3CDTF">2018-10-12T13:51:00Z</dcterms:modified>
</cp:coreProperties>
</file>